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A6" w:rsidRPr="00264996" w:rsidRDefault="0013627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6229A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DA6" w:rsidRPr="0026499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3/</w:t>
      </w:r>
      <w:r w:rsidR="00FA6DA6" w:rsidRPr="0026499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A6DA6" w:rsidRPr="00264996" w:rsidRDefault="00FA6DA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Rady Pedagogicznej</w:t>
      </w:r>
    </w:p>
    <w:p w:rsidR="00FA6DA6" w:rsidRPr="00264996" w:rsidRDefault="00FA6DA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Szkoły Podstawowej im. Bohaterów Września 1939</w:t>
      </w:r>
      <w:r w:rsidR="0013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996">
        <w:rPr>
          <w:rFonts w:ascii="Times New Roman" w:hAnsi="Times New Roman" w:cs="Times New Roman"/>
          <w:b/>
          <w:sz w:val="24"/>
          <w:szCs w:val="24"/>
        </w:rPr>
        <w:t>r. w Jeżowie</w:t>
      </w:r>
    </w:p>
    <w:p w:rsidR="00FA6DA6" w:rsidRPr="00264996" w:rsidRDefault="00FA6DA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36276">
        <w:rPr>
          <w:rFonts w:ascii="Times New Roman" w:hAnsi="Times New Roman" w:cs="Times New Roman"/>
          <w:b/>
          <w:sz w:val="24"/>
          <w:szCs w:val="24"/>
        </w:rPr>
        <w:t>24 stycznia</w:t>
      </w:r>
      <w:r w:rsidR="0033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996">
        <w:rPr>
          <w:rFonts w:ascii="Times New Roman" w:hAnsi="Times New Roman" w:cs="Times New Roman"/>
          <w:b/>
          <w:sz w:val="24"/>
          <w:szCs w:val="24"/>
        </w:rPr>
        <w:t>202</w:t>
      </w:r>
      <w:r w:rsidR="00136276">
        <w:rPr>
          <w:rFonts w:ascii="Times New Roman" w:hAnsi="Times New Roman" w:cs="Times New Roman"/>
          <w:b/>
          <w:sz w:val="24"/>
          <w:szCs w:val="24"/>
        </w:rPr>
        <w:t>4</w:t>
      </w:r>
      <w:r w:rsidRPr="002649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w sprawie:</w:t>
      </w:r>
      <w:r w:rsidRPr="00264996">
        <w:rPr>
          <w:rFonts w:ascii="Times New Roman" w:hAnsi="Times New Roman" w:cs="Times New Roman"/>
          <w:sz w:val="24"/>
          <w:szCs w:val="24"/>
        </w:rPr>
        <w:t xml:space="preserve"> </w:t>
      </w:r>
      <w:r w:rsidR="00591F90" w:rsidRPr="00264996">
        <w:rPr>
          <w:rFonts w:ascii="Times New Roman" w:eastAsia="Calibri" w:hAnsi="Times New Roman" w:cs="Times New Roman"/>
          <w:bCs/>
          <w:sz w:val="24"/>
          <w:szCs w:val="24"/>
        </w:rPr>
        <w:t>w sprawie z</w:t>
      </w:r>
      <w:r w:rsidR="00761661" w:rsidRPr="00264996">
        <w:rPr>
          <w:rFonts w:ascii="Times New Roman" w:eastAsia="Calibri" w:hAnsi="Times New Roman" w:cs="Times New Roman"/>
          <w:bCs/>
          <w:sz w:val="24"/>
          <w:szCs w:val="24"/>
        </w:rPr>
        <w:t>mian w statucie szkoły</w:t>
      </w:r>
    </w:p>
    <w:p w:rsidR="00FA6DA6" w:rsidRPr="00264996" w:rsidRDefault="00FA6DA6" w:rsidP="00321EB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na podstawie art. </w:t>
      </w:r>
      <w:r w:rsidR="00761661" w:rsidRPr="00264996">
        <w:rPr>
          <w:rFonts w:ascii="Times New Roman" w:eastAsia="Calibri" w:hAnsi="Times New Roman" w:cs="Times New Roman"/>
          <w:i/>
          <w:sz w:val="24"/>
          <w:szCs w:val="24"/>
        </w:rPr>
        <w:t>80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 ust.</w:t>
      </w:r>
      <w:r w:rsidR="00761661"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1 w związku z art.82 i art.72 ust.1 Ustawy 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 Prawo oświatowe z 14 grudnia 2016 r  (</w:t>
      </w:r>
      <w:proofErr w:type="spellStart"/>
      <w:r w:rsidRPr="00264996">
        <w:rPr>
          <w:rFonts w:ascii="Times New Roman" w:eastAsia="Calibri" w:hAnsi="Times New Roman" w:cs="Times New Roman"/>
          <w:i/>
          <w:sz w:val="24"/>
          <w:szCs w:val="24"/>
        </w:rPr>
        <w:t>t.j</w:t>
      </w:r>
      <w:proofErr w:type="spellEnd"/>
      <w:r w:rsidRPr="00264996">
        <w:rPr>
          <w:rFonts w:ascii="Times New Roman" w:eastAsia="Calibri" w:hAnsi="Times New Roman" w:cs="Times New Roman"/>
          <w:i/>
          <w:sz w:val="24"/>
          <w:szCs w:val="24"/>
        </w:rPr>
        <w:t>. Dz.U. z 202</w:t>
      </w:r>
      <w:r w:rsidR="003316AE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 r. poz. </w:t>
      </w:r>
      <w:r w:rsidR="003316AE">
        <w:rPr>
          <w:rFonts w:ascii="Times New Roman" w:eastAsia="Calibri" w:hAnsi="Times New Roman" w:cs="Times New Roman"/>
          <w:i/>
          <w:sz w:val="24"/>
          <w:szCs w:val="24"/>
        </w:rPr>
        <w:t>1082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A6DA6" w:rsidRPr="00264996" w:rsidRDefault="00FA6DA6" w:rsidP="00321EB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96">
        <w:rPr>
          <w:rFonts w:ascii="Times New Roman" w:eastAsia="Calibri" w:hAnsi="Times New Roman" w:cs="Times New Roman"/>
          <w:sz w:val="24"/>
          <w:szCs w:val="24"/>
        </w:rPr>
        <w:t>Rada Pedagogiczna Szkoły</w:t>
      </w:r>
      <w:r w:rsidRPr="00264996">
        <w:rPr>
          <w:rFonts w:ascii="Times New Roman" w:eastAsia="Calibri" w:hAnsi="Times New Roman" w:cs="Times New Roman"/>
          <w:bCs/>
          <w:sz w:val="24"/>
          <w:szCs w:val="24"/>
        </w:rPr>
        <w:t xml:space="preserve"> Podstawowej im. Bohaterów Września 1939</w:t>
      </w:r>
      <w:r w:rsidR="001362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4996">
        <w:rPr>
          <w:rFonts w:ascii="Times New Roman" w:eastAsia="Calibri" w:hAnsi="Times New Roman" w:cs="Times New Roman"/>
          <w:bCs/>
          <w:sz w:val="24"/>
          <w:szCs w:val="24"/>
        </w:rPr>
        <w:t>r. w Jeżowie</w:t>
      </w:r>
      <w:r w:rsidRPr="00264996">
        <w:rPr>
          <w:rFonts w:ascii="Times New Roman" w:eastAsia="Calibri" w:hAnsi="Times New Roman" w:cs="Times New Roman"/>
          <w:sz w:val="24"/>
          <w:szCs w:val="24"/>
        </w:rPr>
        <w:t xml:space="preserve">  uchwala,  co następuje: </w:t>
      </w:r>
    </w:p>
    <w:p w:rsidR="00761661" w:rsidRPr="00264996" w:rsidRDefault="00FA6DA6" w:rsidP="00321EBD">
      <w:pPr>
        <w:pStyle w:val="NormalnyWeb"/>
        <w:spacing w:before="0" w:beforeAutospacing="0" w:after="0" w:afterAutospacing="0" w:line="360" w:lineRule="auto"/>
        <w:ind w:left="360" w:hanging="180"/>
        <w:textAlignment w:val="baseline"/>
      </w:pPr>
      <w:r w:rsidRPr="00264996">
        <w:rPr>
          <w:rFonts w:eastAsia="Calibri"/>
        </w:rPr>
        <w:t>§ 1.</w:t>
      </w:r>
      <w:r w:rsidR="00761661" w:rsidRPr="00264996">
        <w:rPr>
          <w:rFonts w:eastAsia="Calibri"/>
        </w:rPr>
        <w:t xml:space="preserve"> W statucie Szkoły</w:t>
      </w:r>
      <w:r w:rsidR="00761661" w:rsidRPr="00264996">
        <w:rPr>
          <w:rFonts w:eastAsia="Calibri"/>
          <w:bCs/>
        </w:rPr>
        <w:t xml:space="preserve"> Podstawowej im. Bohaterów Września 1939</w:t>
      </w:r>
      <w:r w:rsidR="00136276">
        <w:rPr>
          <w:rFonts w:eastAsia="Calibri"/>
          <w:bCs/>
        </w:rPr>
        <w:t xml:space="preserve"> </w:t>
      </w:r>
      <w:r w:rsidR="00761661" w:rsidRPr="00264996">
        <w:rPr>
          <w:rFonts w:eastAsia="Calibri"/>
          <w:bCs/>
        </w:rPr>
        <w:t>r. w Jeżowie wprowadza się  zmiany</w:t>
      </w:r>
      <w:r w:rsidR="00321EBD" w:rsidRPr="00264996">
        <w:rPr>
          <w:rFonts w:eastAsia="Calibri"/>
          <w:bCs/>
        </w:rPr>
        <w:t xml:space="preserve">, </w:t>
      </w:r>
      <w:r w:rsidR="00321EBD" w:rsidRPr="00264996">
        <w:rPr>
          <w:bCs/>
          <w:color w:val="000000"/>
        </w:rPr>
        <w:t>których treść  stanowi załącznik nr 1 do niniejszej uchwały. </w:t>
      </w:r>
    </w:p>
    <w:p w:rsidR="00FA6DA6" w:rsidRPr="00264996" w:rsidRDefault="00FA6DA6" w:rsidP="00321EBD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4996">
        <w:rPr>
          <w:rFonts w:ascii="Times New Roman" w:eastAsia="Calibri" w:hAnsi="Times New Roman" w:cs="Times New Roman"/>
          <w:sz w:val="24"/>
          <w:szCs w:val="24"/>
        </w:rPr>
        <w:t>§ 2.</w:t>
      </w:r>
      <w:r w:rsidR="00263FD9" w:rsidRPr="00264996">
        <w:rPr>
          <w:rFonts w:ascii="Times New Roman" w:hAnsi="Times New Roman" w:cs="Times New Roman"/>
          <w:sz w:val="24"/>
          <w:szCs w:val="24"/>
        </w:rPr>
        <w:t xml:space="preserve"> </w:t>
      </w:r>
      <w:r w:rsidR="00F26F92" w:rsidRPr="00264996">
        <w:rPr>
          <w:rFonts w:ascii="Times New Roman" w:hAnsi="Times New Roman" w:cs="Times New Roman"/>
          <w:bCs/>
          <w:color w:val="000000"/>
          <w:sz w:val="24"/>
          <w:szCs w:val="24"/>
        </w:rPr>
        <w:t>Wykonanie uchwały powierza się dyrektorowi  szkoły.</w:t>
      </w: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eastAsia="Calibri" w:hAnsi="Times New Roman" w:cs="Times New Roman"/>
          <w:sz w:val="24"/>
          <w:szCs w:val="24"/>
        </w:rPr>
        <w:t>§ 3.</w:t>
      </w:r>
      <w:r w:rsidR="00263FD9" w:rsidRPr="00264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99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Przewodniczący Rady Pedagogicznej</w:t>
      </w:r>
    </w:p>
    <w:p w:rsidR="009E7EF8" w:rsidRPr="00264996" w:rsidRDefault="009E7EF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Sylwia Kotowska</w:t>
      </w: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EC0" w:rsidRPr="00264996" w:rsidRDefault="00891EC0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CD49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1 </w:t>
      </w:r>
    </w:p>
    <w:p w:rsidR="00CD4988" w:rsidRPr="00264996" w:rsidRDefault="00891EC0" w:rsidP="00CD4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uchwały nr </w:t>
      </w:r>
      <w:r w:rsidR="00C6229A">
        <w:rPr>
          <w:rFonts w:ascii="Times New Roman" w:hAnsi="Times New Roman" w:cs="Times New Roman"/>
          <w:i/>
          <w:sz w:val="24"/>
          <w:szCs w:val="24"/>
        </w:rPr>
        <w:t>09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988" w:rsidRPr="00264996">
        <w:rPr>
          <w:rFonts w:ascii="Times New Roman" w:hAnsi="Times New Roman" w:cs="Times New Roman"/>
          <w:i/>
          <w:sz w:val="24"/>
          <w:szCs w:val="24"/>
        </w:rPr>
        <w:t>/202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3316AE">
        <w:rPr>
          <w:rFonts w:ascii="Times New Roman" w:hAnsi="Times New Roman" w:cs="Times New Roman"/>
          <w:i/>
          <w:sz w:val="24"/>
          <w:szCs w:val="24"/>
        </w:rPr>
        <w:t>/</w:t>
      </w:r>
      <w:r w:rsidR="00CD4988" w:rsidRPr="00264996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CD4988" w:rsidRPr="00264996">
        <w:rPr>
          <w:rFonts w:ascii="Times New Roman" w:hAnsi="Times New Roman" w:cs="Times New Roman"/>
          <w:i/>
          <w:sz w:val="24"/>
          <w:szCs w:val="24"/>
        </w:rPr>
        <w:t xml:space="preserve"> Rady Pedagogicznej Szkoły Podstawowej im. Bohaterów W</w:t>
      </w:r>
      <w:r w:rsidR="00700D7D">
        <w:rPr>
          <w:rFonts w:ascii="Times New Roman" w:hAnsi="Times New Roman" w:cs="Times New Roman"/>
          <w:i/>
          <w:sz w:val="24"/>
          <w:szCs w:val="24"/>
        </w:rPr>
        <w:t>rześnia 1939 r. w Jeżowie z dnia 24.01.2024 r</w:t>
      </w:r>
      <w:r w:rsidR="00CD4988" w:rsidRPr="00264996">
        <w:rPr>
          <w:rFonts w:ascii="Times New Roman" w:hAnsi="Times New Roman" w:cs="Times New Roman"/>
          <w:i/>
          <w:sz w:val="24"/>
          <w:szCs w:val="24"/>
        </w:rPr>
        <w:t>.</w:t>
      </w:r>
    </w:p>
    <w:p w:rsidR="00CD4988" w:rsidRPr="00264996" w:rsidRDefault="00CD4988" w:rsidP="00CD49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996">
        <w:rPr>
          <w:rFonts w:ascii="Times New Roman" w:hAnsi="Times New Roman" w:cs="Times New Roman"/>
          <w:sz w:val="24"/>
          <w:szCs w:val="24"/>
        </w:rPr>
        <w:t>W statucie Szkoły Podstawowej im.</w:t>
      </w:r>
      <w:r w:rsidRPr="00264996">
        <w:rPr>
          <w:rFonts w:ascii="Times New Roman" w:hAnsi="Times New Roman" w:cs="Times New Roman"/>
          <w:i/>
          <w:sz w:val="24"/>
          <w:szCs w:val="24"/>
        </w:rPr>
        <w:t xml:space="preserve"> im. Bohaterów Września 1939</w:t>
      </w:r>
      <w:r w:rsidR="00063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996">
        <w:rPr>
          <w:rFonts w:ascii="Times New Roman" w:hAnsi="Times New Roman" w:cs="Times New Roman"/>
          <w:i/>
          <w:sz w:val="24"/>
          <w:szCs w:val="24"/>
        </w:rPr>
        <w:t>r. w Jeżowie wprowadza się następujące zmiany:</w:t>
      </w:r>
    </w:p>
    <w:p w:rsidR="00387057" w:rsidRPr="00387057" w:rsidRDefault="00387057" w:rsidP="00606C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7902668"/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16 uchylono ust. 5:</w:t>
      </w:r>
    </w:p>
    <w:p w:rsidR="00387057" w:rsidRDefault="00387057" w:rsidP="003870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57" w:rsidRPr="00C6229A" w:rsidRDefault="00387057" w:rsidP="0038705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5. Pomoc psychologiczno-pedagogiczna jest udzielana z inicjatywy: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ucznia;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rodziców ucznia;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nauczyciela, wychowawcy klasy, specjalisty prowadzącego zajęcia z uczniem;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dyrektora;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poradni;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pracownika socjalnego;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asystenta rodziny;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kuratora sądowego;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pielęgniarki; </w:t>
      </w:r>
    </w:p>
    <w:p w:rsidR="00387057" w:rsidRPr="00C6229A" w:rsidRDefault="00387057" w:rsidP="00387057">
      <w:pPr>
        <w:pStyle w:val="Akapitzlist"/>
        <w:numPr>
          <w:ilvl w:val="2"/>
          <w:numId w:val="21"/>
        </w:numPr>
        <w:tabs>
          <w:tab w:val="clear" w:pos="2340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organizacji pozarządowej, lub innej instytucji lub podmiotu działających na rzecz rodziny, dzieci i młodzieży. </w:t>
      </w:r>
    </w:p>
    <w:p w:rsidR="00700D7D" w:rsidRPr="00700D7D" w:rsidRDefault="00700D7D" w:rsidP="00700D7D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7057" w:rsidRPr="00387057" w:rsidRDefault="00387057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22 uchylono ust. 6:</w:t>
      </w:r>
    </w:p>
    <w:p w:rsidR="00387057" w:rsidRPr="00C6229A" w:rsidRDefault="00387057" w:rsidP="003870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6. Rada Rodziców uchwala regulamin swojej działalności, który nie może być sprzeczny ze Statutem Szkoły i określa w szczególności: </w:t>
      </w:r>
    </w:p>
    <w:p w:rsidR="00387057" w:rsidRPr="00C6229A" w:rsidRDefault="00387057" w:rsidP="0038705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wewnętrzną strukturę i tryb pracy Rady Rodziców; </w:t>
      </w:r>
    </w:p>
    <w:p w:rsidR="00387057" w:rsidRPr="00C6229A" w:rsidRDefault="00387057" w:rsidP="0038705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szczegółowy tryb powoływania i odwoływania Rady Rodziców, długość kadencji; </w:t>
      </w:r>
    </w:p>
    <w:p w:rsidR="00387057" w:rsidRPr="00C6229A" w:rsidRDefault="00387057" w:rsidP="0038705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sposób wyłaniania i zakres kompetencji organów Rady Rodziców; </w:t>
      </w:r>
    </w:p>
    <w:p w:rsidR="00387057" w:rsidRPr="00C6229A" w:rsidRDefault="00387057" w:rsidP="0038705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tryb podejmowania uchwał; </w:t>
      </w:r>
    </w:p>
    <w:p w:rsidR="00387057" w:rsidRPr="00C6229A" w:rsidRDefault="00387057" w:rsidP="0038705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zasady wydatkowania funduszy. </w:t>
      </w:r>
    </w:p>
    <w:p w:rsidR="00387057" w:rsidRPr="00387057" w:rsidRDefault="00387057" w:rsidP="00387057">
      <w:pPr>
        <w:spacing w:after="0" w:line="240" w:lineRule="auto"/>
        <w:ind w:left="9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7057" w:rsidRPr="00387057" w:rsidRDefault="00387057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ust.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 otrzymuje brzmienie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7057" w:rsidRPr="00387057" w:rsidRDefault="00387057" w:rsidP="0038705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7057">
        <w:rPr>
          <w:rFonts w:ascii="Times New Roman" w:hAnsi="Times New Roman" w:cs="Times New Roman"/>
          <w:sz w:val="24"/>
          <w:szCs w:val="24"/>
        </w:rPr>
        <w:t xml:space="preserve">3. Zajęcia z wykorzystaniem metod i technik kształcenia na odległość oraz  spotkania uczniów, rodziców i nauczycieli związane z realizacją zadań szkoły odbywają się  z wykorzystaniem funkcjonalności  platformy edukacyjnej Microsoft Teams </w:t>
      </w:r>
      <w:r w:rsidRPr="00C6229A">
        <w:rPr>
          <w:rFonts w:ascii="Times New Roman" w:hAnsi="Times New Roman" w:cs="Times New Roman"/>
          <w:sz w:val="24"/>
          <w:szCs w:val="24"/>
        </w:rPr>
        <w:t>i dziennika elektronicznego.</w:t>
      </w:r>
    </w:p>
    <w:p w:rsidR="00387057" w:rsidRPr="00387057" w:rsidRDefault="00387057" w:rsidP="003870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57" w:rsidRPr="00387057" w:rsidRDefault="00387057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ust.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 otrzymuje brzmienie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7057" w:rsidRPr="00387057" w:rsidRDefault="00387057" w:rsidP="0038705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7057">
        <w:rPr>
          <w:rFonts w:ascii="Times New Roman" w:hAnsi="Times New Roman" w:cs="Times New Roman"/>
          <w:sz w:val="24"/>
          <w:szCs w:val="24"/>
        </w:rPr>
        <w:t xml:space="preserve">10. Uczniowie wykonane zadania będą przekazywali nauczycielom do oceny za pomocą platformy </w:t>
      </w:r>
      <w:proofErr w:type="spellStart"/>
      <w:r w:rsidRPr="0038705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C6229A">
        <w:rPr>
          <w:rFonts w:ascii="Times New Roman" w:hAnsi="Times New Roman" w:cs="Times New Roman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z w:val="24"/>
          <w:szCs w:val="24"/>
        </w:rPr>
        <w:t>lub dziennika elektronicznego.</w:t>
      </w:r>
    </w:p>
    <w:p w:rsidR="00387057" w:rsidRPr="00387057" w:rsidRDefault="00387057" w:rsidP="003870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57" w:rsidRPr="00C6229A" w:rsidRDefault="00387057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56 ust. 1 </w:t>
      </w:r>
      <w:r w:rsidRPr="00C6229A">
        <w:rPr>
          <w:rFonts w:ascii="Times New Roman" w:eastAsia="Calibri" w:hAnsi="Times New Roman" w:cs="Times New Roman"/>
          <w:b/>
          <w:sz w:val="24"/>
          <w:szCs w:val="24"/>
        </w:rPr>
        <w:t>otrzymuje brzmienie:</w:t>
      </w:r>
    </w:p>
    <w:p w:rsidR="00387057" w:rsidRPr="00C6229A" w:rsidRDefault="00387057" w:rsidP="0038705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Do zadań nauczyciela współorganizującego kształcenie uczniów z niepełnosprawnością  należy w szczególności: </w:t>
      </w:r>
    </w:p>
    <w:p w:rsidR="00387057" w:rsidRPr="00387057" w:rsidRDefault="00387057" w:rsidP="003870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57" w:rsidRPr="00C6229A" w:rsidRDefault="00387057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29A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88515D" w:rsidRPr="00C6229A">
        <w:rPr>
          <w:rFonts w:ascii="Times New Roman" w:hAnsi="Times New Roman" w:cs="Times New Roman"/>
          <w:b/>
          <w:sz w:val="24"/>
          <w:szCs w:val="24"/>
        </w:rPr>
        <w:t>§ 60 dodano § 60 a i § 60 b o następującym brzmieniu: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§ 60a.</w:t>
      </w: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C6229A">
        <w:rPr>
          <w:rFonts w:ascii="Times New Roman" w:hAnsi="Times New Roman" w:cs="Times New Roman"/>
          <w:b/>
          <w:bCs/>
          <w:sz w:val="24"/>
          <w:szCs w:val="24"/>
          <w:lang w:val="pl"/>
        </w:rPr>
        <w:t>[</w:t>
      </w:r>
      <w:bookmarkStart w:id="1" w:name="_Hlk114394585"/>
      <w:r w:rsidRPr="00C6229A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nauczycieli związane z bezpieczeństwem w czasie zajęć organizowanych przez szkołę, w tym sposób i formy wykonywania tych zadań</w:t>
      </w:r>
      <w:bookmarkEnd w:id="1"/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] 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1. Nauczyciel jest odpowiedzialny za życie, zdrowie i bezpieczeństwo uczniów, nad którymi sprawuje opiekę podczas zajęć edukacyjnych organizowanych przez szkołę.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2. Nauczyciel jest zobowiązany skrupulatnie przestrzegać i stosować przepisy bhp i p/</w:t>
      </w:r>
      <w:proofErr w:type="spellStart"/>
      <w:r w:rsidRPr="00C6229A">
        <w:rPr>
          <w:rFonts w:ascii="Times New Roman" w:hAnsi="Times New Roman" w:cs="Times New Roman"/>
          <w:sz w:val="24"/>
          <w:szCs w:val="24"/>
          <w:lang w:val="pl"/>
        </w:rPr>
        <w:t>poż</w:t>
      </w:r>
      <w:proofErr w:type="spellEnd"/>
      <w:r w:rsidRPr="00C6229A">
        <w:rPr>
          <w:rFonts w:ascii="Times New Roman" w:hAnsi="Times New Roman" w:cs="Times New Roman"/>
          <w:sz w:val="24"/>
          <w:szCs w:val="24"/>
          <w:lang w:val="pl"/>
        </w:rPr>
        <w:t>., a także odbywać wymagane szkolenia z tego zakresu.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3. Nauczyciel jest zobowiązany pełnić dyżur w godzinach i miejscach wyznaczonych przez dyrektora szkoły. W czasie dyżuru nauczyciel jest zobowiązany do: </w:t>
      </w:r>
    </w:p>
    <w:p w:rsidR="0088515D" w:rsidRPr="00C6229A" w:rsidRDefault="0088515D" w:rsidP="0088515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punktualnego rozpoczynania dyżuru i ciągłej obecności w miejscu podlegającym jego nadzorowi;  </w:t>
      </w:r>
    </w:p>
    <w:p w:rsidR="0088515D" w:rsidRPr="00C6229A" w:rsidRDefault="0088515D" w:rsidP="0088515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aktywnego pełnienia dyżuru – reagowania na wszelkie przejawy zachowań odbiegających od przyjętych norm, w tym zachowań agresywnych;  </w:t>
      </w:r>
    </w:p>
    <w:p w:rsidR="0088515D" w:rsidRPr="00C6229A" w:rsidRDefault="0088515D" w:rsidP="0088515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natychmiastowego zgłoszenia dyrekcji szkoły faktu zaistnienia wypadku i podjęcia działań zmierzających do udzielenia pierwszej pomocy, zapewnienia dalszej opieki oraz zabezpieczenia miejsca wypadku.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4. Nauczyciel na dyżurze nie może zajmować się sprawami postronnymi, takimi jak np. przeprowadzanie rozmów z rodzicami i  uczniami. 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5. Nauczyciel nie może pod żadnym pozorem zejść z dyżuru bez ustalenia zastępstwa i poinformowania o tym fakcie dyrektora lub wicedyrektora.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6. Nauczyciel obowiązany jest zapewnić właściwy nadzór i bezpieczeństwo uczniom biorącym udział  w uroczystościach, konkursach, przedsięwzięciach i innych pracach organizowanych przez szkołę poza jej terenem.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7. Nauczyciele zobowiązani są do przestrzegania ustalonych godzin rozpoczynania i kończenia zajęć edukacyjnych. 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8. Nauczyciel w trakcie prowadzonych zajęć w klasie:</w:t>
      </w:r>
    </w:p>
    <w:p w:rsidR="0088515D" w:rsidRPr="00C6229A" w:rsidRDefault="0088515D" w:rsidP="0088515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ma obowiązek sprawdzić, czy warunki do prowadzenia lekcji nie zagrażają bezpieczeństwu uczniów  i nauczyciela; </w:t>
      </w:r>
    </w:p>
    <w:p w:rsidR="0088515D" w:rsidRPr="00C6229A" w:rsidRDefault="0088515D" w:rsidP="0088515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podczas zajęć nauczyciel nie może pozostawić uczniów bez żadnej opieki; </w:t>
      </w:r>
    </w:p>
    <w:p w:rsidR="0088515D" w:rsidRPr="00C6229A" w:rsidRDefault="0088515D" w:rsidP="0088515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nauczyciel ustala zasady korzystania z sali lekcyjnej.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9. Wychowawcy klas są zobowiązani zapoznać uczniów z:</w:t>
      </w:r>
    </w:p>
    <w:p w:rsidR="0088515D" w:rsidRPr="00C6229A" w:rsidRDefault="0088515D" w:rsidP="008851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zasadami postępowania w razie zauważenia ognia;</w:t>
      </w:r>
    </w:p>
    <w:p w:rsidR="0088515D" w:rsidRPr="00C6229A" w:rsidRDefault="0088515D" w:rsidP="008851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sygnałami alarmowymi na wypadek zagrożenia; </w:t>
      </w:r>
    </w:p>
    <w:p w:rsidR="0088515D" w:rsidRPr="00C6229A" w:rsidRDefault="0088515D" w:rsidP="008851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z planami ewakuacji, oznakowaniem dróg ewakuacyjnych;</w:t>
      </w:r>
    </w:p>
    <w:p w:rsidR="0088515D" w:rsidRPr="00C6229A" w:rsidRDefault="0088515D" w:rsidP="008851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>zasadami zachowania i wynikającymi z tego obowiązkami w czasie zagrożenia.</w:t>
      </w:r>
    </w:p>
    <w:p w:rsidR="0088515D" w:rsidRPr="0088515D" w:rsidRDefault="0088515D" w:rsidP="0088515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"/>
        </w:rPr>
      </w:pP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b/>
          <w:bCs/>
          <w:sz w:val="24"/>
          <w:szCs w:val="24"/>
          <w:lang w:val="pl"/>
        </w:rPr>
        <w:t>§ 60b</w:t>
      </w:r>
      <w:r w:rsidRPr="00C6229A">
        <w:rPr>
          <w:rFonts w:ascii="Times New Roman" w:hAnsi="Times New Roman" w:cs="Times New Roman"/>
          <w:sz w:val="24"/>
          <w:szCs w:val="24"/>
          <w:lang w:val="pl"/>
        </w:rPr>
        <w:t>. [</w:t>
      </w:r>
      <w:bookmarkStart w:id="2" w:name="_Hlk114394605"/>
      <w:r w:rsidRPr="00C6229A">
        <w:rPr>
          <w:rFonts w:ascii="Times New Roman" w:hAnsi="Times New Roman" w:cs="Times New Roman"/>
          <w:b/>
          <w:bCs/>
          <w:sz w:val="24"/>
          <w:szCs w:val="24"/>
          <w:lang w:val="pl"/>
        </w:rPr>
        <w:t>Zadania związane z bezpieczeństwem pracowników administracji i obsługi</w:t>
      </w:r>
      <w:bookmarkEnd w:id="2"/>
      <w:r w:rsidRPr="00C6229A">
        <w:rPr>
          <w:rFonts w:ascii="Times New Roman" w:hAnsi="Times New Roman" w:cs="Times New Roman"/>
          <w:b/>
          <w:bCs/>
          <w:sz w:val="24"/>
          <w:szCs w:val="24"/>
          <w:lang w:val="pl"/>
        </w:rPr>
        <w:t>]</w:t>
      </w: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88515D" w:rsidRPr="00C6229A" w:rsidRDefault="0088515D" w:rsidP="00885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1.Do obowiązków pracowników administracji i obsługi w zakresie zapewnienia bezpieczeństwa uczniom należy: </w:t>
      </w:r>
    </w:p>
    <w:p w:rsidR="0088515D" w:rsidRPr="00C6229A" w:rsidRDefault="0088515D" w:rsidP="0088515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przestrzeganie przepisów i zasad bezpieczeństwa i higieny pracy; </w:t>
      </w:r>
    </w:p>
    <w:p w:rsidR="0088515D" w:rsidRPr="00C6229A" w:rsidRDefault="0088515D" w:rsidP="0088515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ustawiczne monitorowanie stanu technicznego sprzętu i urządzeń na terenie szkoły; </w:t>
      </w:r>
    </w:p>
    <w:p w:rsidR="0088515D" w:rsidRPr="00C6229A" w:rsidRDefault="0088515D" w:rsidP="0088515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monitorowanie ruchu uczniów i interesantów w szkole; </w:t>
      </w:r>
    </w:p>
    <w:p w:rsidR="0088515D" w:rsidRPr="00C6229A" w:rsidRDefault="0088515D" w:rsidP="0088515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t xml:space="preserve">bieżące informowanie dyrektora o każdym zagrożeniu zdrowia lub bezpieczeństwa uczniów. </w:t>
      </w:r>
    </w:p>
    <w:p w:rsidR="0088515D" w:rsidRPr="00C6229A" w:rsidRDefault="0088515D" w:rsidP="00700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6229A">
        <w:rPr>
          <w:rFonts w:ascii="Times New Roman" w:hAnsi="Times New Roman" w:cs="Times New Roman"/>
          <w:sz w:val="24"/>
          <w:szCs w:val="24"/>
          <w:lang w:val="pl"/>
        </w:rPr>
        <w:lastRenderedPageBreak/>
        <w:t>2. Pracownicy szkoły realizują zadania na podstawie indywidualnych zakresów zadań, uprawnień i odpowiedzialności ustalonych przez dyrektora szkoły.</w:t>
      </w:r>
    </w:p>
    <w:p w:rsidR="00424531" w:rsidRPr="00136276" w:rsidRDefault="00424531" w:rsidP="0013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4531" w:rsidRPr="00424531" w:rsidRDefault="00424531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W § </w:t>
      </w:r>
      <w:r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ust.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1, pkt. 2</w:t>
      </w:r>
      <w:r w:rsidR="00DD28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a) otrzymuje brzmienie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32B43" w:rsidRPr="00424531" w:rsidRDefault="00424531" w:rsidP="00424531">
      <w:pPr>
        <w:keepNext/>
        <w:spacing w:after="0" w:line="240" w:lineRule="auto"/>
        <w:ind w:left="1276" w:hanging="567"/>
        <w:contextualSpacing/>
        <w:jc w:val="both"/>
        <w:outlineLvl w:val="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24531"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24531">
        <w:rPr>
          <w:rFonts w:ascii="Times New Roman" w:hAnsi="Times New Roman" w:cs="Times New Roman"/>
          <w:bCs/>
          <w:sz w:val="24"/>
          <w:szCs w:val="24"/>
        </w:rPr>
        <w:t xml:space="preserve">kartkówki dotyczącej materiału z trzech ostatnich realizowanych tematów, nie musi być </w:t>
      </w:r>
      <w:r w:rsidRPr="00C6229A">
        <w:rPr>
          <w:rFonts w:ascii="Times New Roman" w:hAnsi="Times New Roman" w:cs="Times New Roman"/>
          <w:bCs/>
          <w:sz w:val="24"/>
          <w:szCs w:val="24"/>
        </w:rPr>
        <w:t>zapowiadana i nie może trwać dłużej niż 15 minut,</w:t>
      </w:r>
    </w:p>
    <w:bookmarkEnd w:id="0"/>
    <w:p w:rsidR="00606CB1" w:rsidRPr="00606CB1" w:rsidRDefault="00606CB1" w:rsidP="00606C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B43" w:rsidRPr="00891EC0" w:rsidRDefault="00CD4988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7902858"/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W § </w:t>
      </w:r>
      <w:r w:rsidR="00606CB1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ust.</w:t>
      </w:r>
      <w:r w:rsidR="0013627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F5092">
        <w:rPr>
          <w:rFonts w:ascii="Times New Roman" w:eastAsia="Calibri" w:hAnsi="Times New Roman" w:cs="Times New Roman"/>
          <w:b/>
          <w:sz w:val="24"/>
          <w:szCs w:val="24"/>
        </w:rPr>
        <w:t>, ust.7</w:t>
      </w:r>
      <w:r w:rsidR="00136276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="00891EC0">
        <w:rPr>
          <w:rFonts w:ascii="Times New Roman" w:eastAsia="Calibri" w:hAnsi="Times New Roman" w:cs="Times New Roman"/>
          <w:b/>
          <w:sz w:val="24"/>
          <w:szCs w:val="24"/>
        </w:rPr>
        <w:t xml:space="preserve"> ust. 9 otrzymują</w:t>
      </w:r>
      <w:r w:rsidR="00606CB1">
        <w:rPr>
          <w:rFonts w:ascii="Times New Roman" w:eastAsia="Calibri" w:hAnsi="Times New Roman" w:cs="Times New Roman"/>
          <w:b/>
          <w:sz w:val="24"/>
          <w:szCs w:val="24"/>
        </w:rPr>
        <w:t xml:space="preserve"> brzmienie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1EC0" w:rsidRPr="00606CB1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B1" w:rsidRPr="00C6229A" w:rsidRDefault="00606CB1" w:rsidP="00606CB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>5.   W ciągu jednego tygodnia uczeń może pisać:</w:t>
      </w:r>
    </w:p>
    <w:p w:rsidR="00606CB1" w:rsidRPr="00C6229A" w:rsidRDefault="00606CB1" w:rsidP="00606C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 xml:space="preserve">w klasie IV maksymalnie dwie pisemne prace kontrolne, jedną w ustalonym dniu. </w:t>
      </w:r>
    </w:p>
    <w:p w:rsidR="00606CB1" w:rsidRPr="00C6229A" w:rsidRDefault="00606CB1" w:rsidP="00606C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29A">
        <w:rPr>
          <w:rFonts w:ascii="Times New Roman" w:hAnsi="Times New Roman" w:cs="Times New Roman"/>
          <w:bCs/>
          <w:sz w:val="24"/>
          <w:szCs w:val="24"/>
        </w:rPr>
        <w:t xml:space="preserve">w klasach V – VIII maksymalnie trzy </w:t>
      </w:r>
      <w:r w:rsidRPr="00C6229A">
        <w:rPr>
          <w:rFonts w:ascii="Times New Roman" w:hAnsi="Times New Roman" w:cs="Times New Roman"/>
          <w:sz w:val="24"/>
          <w:szCs w:val="24"/>
        </w:rPr>
        <w:t>prace kontrolne, jedną w ustalonym dniu.</w:t>
      </w:r>
    </w:p>
    <w:p w:rsidR="00606CB1" w:rsidRPr="00C6229A" w:rsidRDefault="00606CB1" w:rsidP="00606CB1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29A">
        <w:rPr>
          <w:rFonts w:ascii="Times New Roman" w:hAnsi="Times New Roman" w:cs="Times New Roman"/>
          <w:bCs/>
          <w:sz w:val="24"/>
          <w:szCs w:val="24"/>
        </w:rPr>
        <w:t>Uczeń w ciągu tygodnia może pisać co najwyżej pięć prac pisemnych – kartkówki, sprawdziany, prace klasowe).</w:t>
      </w:r>
    </w:p>
    <w:p w:rsidR="00AF5092" w:rsidRPr="00606CB1" w:rsidRDefault="00AF5092" w:rsidP="00606CB1">
      <w:pPr>
        <w:pStyle w:val="Akapitzlist"/>
        <w:ind w:left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52BF" w:rsidRDefault="00891EC0" w:rsidP="00DD2898">
      <w:pPr>
        <w:ind w:left="426"/>
        <w:jc w:val="both"/>
        <w:rPr>
          <w:rFonts w:ascii="Times New Roman" w:hAnsi="Times New Roman" w:cs="Times New Roman"/>
          <w:color w:val="548DD4" w:themeColor="text2" w:themeTint="99"/>
          <w:spacing w:val="-4"/>
          <w:sz w:val="24"/>
          <w:szCs w:val="24"/>
        </w:rPr>
      </w:pPr>
      <w:r w:rsidRPr="00891EC0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AF5092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="00AF5092" w:rsidRPr="00AA52BF">
        <w:rPr>
          <w:rFonts w:ascii="Times New Roman" w:hAnsi="Times New Roman" w:cs="Times New Roman"/>
          <w:spacing w:val="-4"/>
          <w:sz w:val="24"/>
          <w:szCs w:val="24"/>
        </w:rPr>
        <w:t>Pisemna praca kontrolna, czyli test lub sprawdzian dotyczący większej partii materiału, kartkówka, wypracowanie</w:t>
      </w:r>
      <w:r w:rsidR="00054ECE">
        <w:rPr>
          <w:rFonts w:ascii="Times New Roman" w:hAnsi="Times New Roman" w:cs="Times New Roman"/>
          <w:spacing w:val="-4"/>
          <w:sz w:val="24"/>
          <w:szCs w:val="24"/>
        </w:rPr>
        <w:t>, praca na lekcji</w:t>
      </w:r>
      <w:r w:rsidR="00AF5092"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mają określone progi procentowe ocen. Progi te są stosowane przy prawidłowej strukturze testu lub sprawdzianu, określonej w pkt 6 i kształtują się następująco:</w:t>
      </w:r>
    </w:p>
    <w:p w:rsidR="00AA52BF" w:rsidRPr="00AA52BF" w:rsidRDefault="00AA52BF" w:rsidP="00AA52BF">
      <w:pPr>
        <w:ind w:left="9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0% - 35%  - ocena niedostateczna</w:t>
      </w:r>
    </w:p>
    <w:p w:rsidR="00AA52BF" w:rsidRPr="00AA52BF" w:rsidRDefault="00AA52BF" w:rsidP="00AA52BF">
      <w:pPr>
        <w:ind w:left="993" w:hanging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     36% - 51%   - ocena dopuszczająca </w:t>
      </w:r>
    </w:p>
    <w:p w:rsidR="00AA52BF" w:rsidRPr="00AA52BF" w:rsidRDefault="00AA52BF" w:rsidP="00AA52BF">
      <w:pPr>
        <w:ind w:left="993" w:hanging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     52% - 73%   - ocena dostateczna </w:t>
      </w:r>
    </w:p>
    <w:p w:rsidR="00AA52BF" w:rsidRPr="00AA52BF" w:rsidRDefault="00AA52BF" w:rsidP="00AA52BF">
      <w:pPr>
        <w:ind w:left="993" w:hanging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     74% - 89%   - ocena dobra</w:t>
      </w:r>
    </w:p>
    <w:p w:rsidR="00AA52BF" w:rsidRPr="00AA52BF" w:rsidRDefault="00AA52BF" w:rsidP="00AA52BF">
      <w:pPr>
        <w:ind w:left="993" w:hanging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     90% - 97%   - ocena bardzo dobra</w:t>
      </w:r>
    </w:p>
    <w:p w:rsidR="00AA52BF" w:rsidRPr="00AA52BF" w:rsidRDefault="00AA52BF" w:rsidP="00AA52BF">
      <w:pPr>
        <w:ind w:left="993" w:hanging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52BF">
        <w:rPr>
          <w:rFonts w:ascii="Times New Roman" w:hAnsi="Times New Roman" w:cs="Times New Roman"/>
          <w:spacing w:val="-4"/>
          <w:sz w:val="24"/>
          <w:szCs w:val="24"/>
        </w:rPr>
        <w:t xml:space="preserve">      98% - 100% - ocena celująca</w:t>
      </w:r>
    </w:p>
    <w:p w:rsidR="00891EC0" w:rsidRDefault="00891EC0" w:rsidP="00136276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F5092" w:rsidRPr="00AF5092" w:rsidRDefault="00AF5092" w:rsidP="00136276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632B43" w:rsidRDefault="00891EC0" w:rsidP="00891EC0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D2898">
        <w:rPr>
          <w:rFonts w:ascii="Times New Roman" w:hAnsi="Times New Roman" w:cs="Times New Roman"/>
          <w:sz w:val="24"/>
          <w:szCs w:val="24"/>
        </w:rPr>
        <w:t>9</w:t>
      </w:r>
      <w:r w:rsidRPr="00891EC0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6229A">
        <w:rPr>
          <w:rFonts w:ascii="Times New Roman" w:hAnsi="Times New Roman" w:cs="Times New Roman"/>
          <w:sz w:val="24"/>
          <w:szCs w:val="24"/>
        </w:rPr>
        <w:t xml:space="preserve">Poprawa sprawdzianu, testu, kartkówki –  poprawić można każdą ocenę, </w:t>
      </w:r>
      <w:r w:rsidRPr="00C6229A">
        <w:rPr>
          <w:rFonts w:ascii="Times New Roman" w:hAnsi="Times New Roman" w:cs="Times New Roman"/>
          <w:sz w:val="24"/>
          <w:szCs w:val="24"/>
          <w:u w:val="single"/>
        </w:rPr>
        <w:t xml:space="preserve">ale tylko jeden raz </w:t>
      </w:r>
      <w:r w:rsidRPr="00C6229A">
        <w:rPr>
          <w:rFonts w:ascii="Times New Roman" w:hAnsi="Times New Roman" w:cs="Times New Roman"/>
          <w:sz w:val="24"/>
          <w:szCs w:val="24"/>
        </w:rPr>
        <w:t>w terminie trzech tygodni,  w wyjątkowych sytuacjach może być to termin dłuższy ustalony z nauczycielem. Do dziennika elektronicznego wpisywana jest również ocena z poprawy sprawdzianu, testu, kartkówki.</w:t>
      </w:r>
    </w:p>
    <w:p w:rsidR="00891EC0" w:rsidRPr="00891EC0" w:rsidRDefault="00891EC0" w:rsidP="00891EC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u w:val="single"/>
        </w:rPr>
      </w:pPr>
    </w:p>
    <w:p w:rsidR="00891EC0" w:rsidRPr="00891EC0" w:rsidRDefault="00891EC0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3">
        <w:rPr>
          <w:rFonts w:ascii="Times New Roman" w:eastAsia="Calibri" w:hAnsi="Times New Roman" w:cs="Times New Roman"/>
          <w:b/>
          <w:sz w:val="24"/>
          <w:szCs w:val="24"/>
        </w:rPr>
        <w:t>W § 68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uchylono ust. 10: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C0" w:rsidRPr="00C6229A" w:rsidRDefault="00891EC0" w:rsidP="00891EC0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>10. Poprawa kartkówki –  kartkówki nie są zapowiadane, można poprawić tylko ocenę niedostateczną i tylko jeden raz. Do dziennika elektronicznego wpisywana jest druga ocena z poprawy kartkówki.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3" w:rsidRPr="00891EC0" w:rsidRDefault="00632B43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3">
        <w:rPr>
          <w:rFonts w:ascii="Times New Roman" w:eastAsia="Calibri" w:hAnsi="Times New Roman" w:cs="Times New Roman"/>
          <w:b/>
          <w:sz w:val="24"/>
          <w:szCs w:val="24"/>
        </w:rPr>
        <w:t>W § 68</w:t>
      </w:r>
      <w:r w:rsidR="00891EC0">
        <w:rPr>
          <w:rFonts w:ascii="Times New Roman" w:eastAsia="Calibri" w:hAnsi="Times New Roman" w:cs="Times New Roman"/>
          <w:b/>
          <w:sz w:val="24"/>
          <w:szCs w:val="24"/>
        </w:rPr>
        <w:t xml:space="preserve"> dodano ust. 11: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C0" w:rsidRPr="00C6229A" w:rsidRDefault="00891EC0" w:rsidP="00891EC0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>11.  Maksymalną ilość sprawdzianów (testów) i kartkówek w ciągu semestru określa się następująco:</w:t>
      </w:r>
    </w:p>
    <w:p w:rsidR="00891EC0" w:rsidRPr="00C6229A" w:rsidRDefault="00891EC0" w:rsidP="00891EC0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229A">
        <w:rPr>
          <w:rFonts w:ascii="Times New Roman" w:hAnsi="Times New Roman" w:cs="Times New Roman"/>
          <w:spacing w:val="-4"/>
          <w:sz w:val="24"/>
          <w:szCs w:val="24"/>
        </w:rPr>
        <w:lastRenderedPageBreak/>
        <w:t>z zajęć, które odbywają się w wymiarze jednej lub dwóch godzin tygodniowo uczeń może pisać najwyżej 2 sprawdziany i 2 kartkówki;</w:t>
      </w:r>
    </w:p>
    <w:p w:rsidR="00891EC0" w:rsidRPr="00C6229A" w:rsidRDefault="00891EC0" w:rsidP="00891EC0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229A">
        <w:rPr>
          <w:rFonts w:ascii="Times New Roman" w:hAnsi="Times New Roman" w:cs="Times New Roman"/>
          <w:spacing w:val="-4"/>
          <w:sz w:val="24"/>
          <w:szCs w:val="24"/>
        </w:rPr>
        <w:t>z zajęć, które odbywają się w wymiarze trzech godzin tygodniowo uczeń może pisać najwyżej 3 sprawdziany i 4 kartkówki;</w:t>
      </w:r>
    </w:p>
    <w:p w:rsidR="00891EC0" w:rsidRPr="00C6229A" w:rsidRDefault="00891EC0" w:rsidP="00891EC0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pacing w:val="30"/>
          <w:sz w:val="24"/>
          <w:szCs w:val="24"/>
        </w:rPr>
      </w:pPr>
      <w:r w:rsidRPr="00C6229A">
        <w:rPr>
          <w:rFonts w:ascii="Times New Roman" w:hAnsi="Times New Roman" w:cs="Times New Roman"/>
          <w:spacing w:val="-4"/>
          <w:sz w:val="24"/>
          <w:szCs w:val="24"/>
        </w:rPr>
        <w:t>z zajęć, które odbywają się w wymiarze czterech lub więcej godzin tygodniowo uczeń może pisać najwyżej 4 sprawdziany i 7 kartkówek;.</w:t>
      </w:r>
      <w:r w:rsidRPr="00C6229A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C0" w:rsidRPr="00891EC0" w:rsidRDefault="00891EC0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§ 69 uchylono ust. 12: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C0" w:rsidRPr="00C6229A" w:rsidRDefault="00891EC0" w:rsidP="00891EC0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29A">
        <w:rPr>
          <w:rFonts w:ascii="Times New Roman" w:hAnsi="Times New Roman" w:cs="Times New Roman"/>
          <w:sz w:val="24"/>
          <w:szCs w:val="24"/>
        </w:rPr>
        <w:t>12.  Sprawdzone i ocenione prace ucznia są przechowywane w szkole do końca roku szkolnego. Po tym terminie prace są niszczone.</w:t>
      </w:r>
    </w:p>
    <w:p w:rsid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1F" w:rsidRPr="00891EC0" w:rsidRDefault="00D7161F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C0" w:rsidRPr="00891EC0" w:rsidRDefault="00891EC0" w:rsidP="003870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W § </w:t>
      </w:r>
      <w:r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 ust.</w:t>
      </w:r>
      <w:r w:rsidR="00FC5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 otrzymuje brzmienie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C0" w:rsidRPr="00891EC0" w:rsidRDefault="00891EC0" w:rsidP="00891EC0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91EC0">
        <w:rPr>
          <w:rFonts w:ascii="Times New Roman" w:hAnsi="Times New Roman" w:cs="Times New Roman"/>
          <w:sz w:val="24"/>
          <w:szCs w:val="24"/>
        </w:rPr>
        <w:t>4.</w:t>
      </w:r>
      <w:r w:rsidRPr="00891EC0">
        <w:rPr>
          <w:rFonts w:ascii="Times New Roman" w:hAnsi="Times New Roman" w:cs="Times New Roman"/>
          <w:b/>
          <w:sz w:val="24"/>
          <w:szCs w:val="24"/>
        </w:rPr>
        <w:t xml:space="preserve"> Punktem wyjścia</w:t>
      </w:r>
      <w:r w:rsidRPr="00891EC0">
        <w:rPr>
          <w:rFonts w:ascii="Times New Roman" w:hAnsi="Times New Roman" w:cs="Times New Roman"/>
          <w:sz w:val="24"/>
          <w:szCs w:val="24"/>
        </w:rPr>
        <w:t xml:space="preserve"> w sześciostopniowej skali ocen w klasach IV-VIII jest </w:t>
      </w:r>
      <w:r w:rsidRPr="00891EC0">
        <w:rPr>
          <w:rFonts w:ascii="Times New Roman" w:hAnsi="Times New Roman" w:cs="Times New Roman"/>
          <w:b/>
          <w:sz w:val="24"/>
          <w:szCs w:val="24"/>
        </w:rPr>
        <w:t>ocena dobra.</w:t>
      </w:r>
      <w:r w:rsidRPr="0089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C0" w:rsidRPr="00891EC0" w:rsidRDefault="00891EC0" w:rsidP="00891E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7F" w:rsidRPr="00054ECE" w:rsidRDefault="00FC537F" w:rsidP="00FC53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CE">
        <w:rPr>
          <w:rFonts w:ascii="Times New Roman" w:eastAsia="Calibri" w:hAnsi="Times New Roman" w:cs="Times New Roman"/>
          <w:b/>
          <w:sz w:val="24"/>
          <w:szCs w:val="24"/>
        </w:rPr>
        <w:t>W § 94  ust. 2 otrzymuje brzmienie:</w:t>
      </w:r>
      <w:bookmarkStart w:id="4" w:name="_GoBack"/>
      <w:bookmarkEnd w:id="4"/>
    </w:p>
    <w:p w:rsidR="00FC537F" w:rsidRPr="00FC537F" w:rsidRDefault="00FC537F" w:rsidP="00FC53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C537F">
        <w:rPr>
          <w:rFonts w:ascii="Times New Roman" w:hAnsi="Times New Roman" w:cs="Times New Roman"/>
          <w:sz w:val="24"/>
          <w:szCs w:val="24"/>
        </w:rPr>
        <w:t>Usprawiedliwienie nieobecności ucznia dokonują rodzice w formie pisemnego oświadczenia o przyczynach nieobecności ich dzieci na zajęciach</w:t>
      </w:r>
      <w:r w:rsidR="00054ECE">
        <w:rPr>
          <w:rFonts w:ascii="Times New Roman" w:hAnsi="Times New Roman" w:cs="Times New Roman"/>
          <w:sz w:val="24"/>
          <w:szCs w:val="24"/>
        </w:rPr>
        <w:t>.</w:t>
      </w:r>
      <w:r w:rsidRPr="00FC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7F" w:rsidRPr="00FC537F" w:rsidRDefault="00FC537F" w:rsidP="00FC53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537F" w:rsidRPr="00FC537F" w:rsidRDefault="00FC537F" w:rsidP="00FC53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W § </w:t>
      </w:r>
      <w:r>
        <w:rPr>
          <w:rFonts w:ascii="Times New Roman" w:eastAsia="Calibri" w:hAnsi="Times New Roman" w:cs="Times New Roman"/>
          <w:b/>
          <w:sz w:val="24"/>
          <w:szCs w:val="24"/>
        </w:rPr>
        <w:t>94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 ust.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1, pkt 4) otrzymuje brzmienie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1EC0" w:rsidRPr="00D7161F" w:rsidRDefault="00D7161F" w:rsidP="00D7161F">
      <w:pPr>
        <w:widowControl w:val="0"/>
        <w:spacing w:after="160" w:line="259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D7161F">
        <w:rPr>
          <w:rFonts w:ascii="Times New Roman" w:hAnsi="Times New Roman" w:cs="Times New Roman"/>
          <w:sz w:val="24"/>
          <w:szCs w:val="24"/>
        </w:rPr>
        <w:t xml:space="preserve">4) W przypadku, gdy uczeń posiada w szkole telefon lub inne urządzenie, powinno być ono </w:t>
      </w:r>
      <w:r w:rsidRPr="00D7161F">
        <w:rPr>
          <w:rFonts w:ascii="Times New Roman" w:hAnsi="Times New Roman" w:cs="Times New Roman"/>
          <w:b/>
          <w:sz w:val="24"/>
          <w:szCs w:val="24"/>
          <w:u w:val="single"/>
        </w:rPr>
        <w:t xml:space="preserve">wyłączone w czasie lekcji </w:t>
      </w:r>
      <w:r w:rsidRPr="00AA52BF">
        <w:rPr>
          <w:rFonts w:ascii="Times New Roman" w:hAnsi="Times New Roman" w:cs="Times New Roman"/>
          <w:b/>
          <w:sz w:val="24"/>
          <w:szCs w:val="24"/>
          <w:u w:val="single"/>
        </w:rPr>
        <w:t>i w czasie przerw</w:t>
      </w:r>
      <w:r w:rsidRPr="00D7161F">
        <w:rPr>
          <w:rFonts w:ascii="Times New Roman" w:hAnsi="Times New Roman" w:cs="Times New Roman"/>
          <w:sz w:val="24"/>
          <w:szCs w:val="24"/>
        </w:rPr>
        <w:t>, schowane lub odłożone w miejsce wyznaczone przez nauczyciela;</w:t>
      </w:r>
    </w:p>
    <w:p w:rsidR="00D7161F" w:rsidRPr="00AA52BF" w:rsidRDefault="00D7161F" w:rsidP="00D716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1F">
        <w:rPr>
          <w:rFonts w:ascii="Times New Roman" w:eastAsia="Calibri" w:hAnsi="Times New Roman" w:cs="Times New Roman"/>
          <w:b/>
          <w:sz w:val="24"/>
          <w:szCs w:val="24"/>
        </w:rPr>
        <w:t xml:space="preserve">W § 118  </w:t>
      </w:r>
      <w:r>
        <w:rPr>
          <w:rFonts w:ascii="Times New Roman" w:eastAsia="Calibri" w:hAnsi="Times New Roman" w:cs="Times New Roman"/>
          <w:b/>
          <w:sz w:val="24"/>
          <w:szCs w:val="24"/>
        </w:rPr>
        <w:t>uchylono ust. 4:</w:t>
      </w:r>
    </w:p>
    <w:p w:rsidR="00AA52BF" w:rsidRPr="00AA52BF" w:rsidRDefault="00AA52BF" w:rsidP="00AA52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52BF">
        <w:rPr>
          <w:rFonts w:ascii="Times New Roman" w:hAnsi="Times New Roman" w:cs="Times New Roman"/>
          <w:sz w:val="24"/>
          <w:szCs w:val="24"/>
        </w:rPr>
        <w:t>4.Zmiany statutu tekstem jednolitym dokonuje się po 2 wcześniej przyjętych uchwałach dotyczących zmian w statucie.</w:t>
      </w:r>
    </w:p>
    <w:p w:rsidR="00891EC0" w:rsidRPr="00D7161F" w:rsidRDefault="00891EC0" w:rsidP="00D716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88" w:rsidRPr="00632B43" w:rsidRDefault="00CD4988" w:rsidP="0063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515CCE" w:rsidRDefault="00515CCE"/>
    <w:sectPr w:rsidR="00515CCE" w:rsidSect="00891EC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524"/>
    <w:multiLevelType w:val="hybridMultilevel"/>
    <w:tmpl w:val="6D6409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0CB"/>
    <w:multiLevelType w:val="multilevel"/>
    <w:tmpl w:val="68DAEED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color w:val="00000A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01466B"/>
    <w:multiLevelType w:val="multilevel"/>
    <w:tmpl w:val="7C36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sz w:val="24"/>
      </w:rPr>
    </w:lvl>
    <w:lvl w:ilvl="3">
      <w:start w:val="1"/>
      <w:numFmt w:val="lowerLetter"/>
      <w:lvlText w:val="%4)"/>
      <w:lvlJc w:val="left"/>
      <w:pPr>
        <w:ind w:left="2345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C301DA"/>
    <w:multiLevelType w:val="hybridMultilevel"/>
    <w:tmpl w:val="F4C4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585"/>
    <w:multiLevelType w:val="multilevel"/>
    <w:tmpl w:val="9B5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A403FC"/>
    <w:multiLevelType w:val="multilevel"/>
    <w:tmpl w:val="1490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067F8"/>
    <w:multiLevelType w:val="multilevel"/>
    <w:tmpl w:val="D352A6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40F89"/>
    <w:multiLevelType w:val="hybridMultilevel"/>
    <w:tmpl w:val="DE0E3EF2"/>
    <w:lvl w:ilvl="0" w:tplc="29D8A3C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417BF8"/>
    <w:multiLevelType w:val="hybridMultilevel"/>
    <w:tmpl w:val="53A44F10"/>
    <w:lvl w:ilvl="0" w:tplc="95BCC8D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77818"/>
    <w:multiLevelType w:val="hybridMultilevel"/>
    <w:tmpl w:val="27EE523A"/>
    <w:lvl w:ilvl="0" w:tplc="5D9805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38CC"/>
    <w:multiLevelType w:val="multilevel"/>
    <w:tmpl w:val="9BBC06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  <w:b w:val="0"/>
        <w:sz w:val="24"/>
      </w:rPr>
    </w:lvl>
    <w:lvl w:ilvl="3">
      <w:start w:val="1"/>
      <w:numFmt w:val="lowerLetter"/>
      <w:lvlText w:val="%4)"/>
      <w:lvlJc w:val="left"/>
      <w:pPr>
        <w:ind w:left="2345" w:hanging="360"/>
      </w:pPr>
      <w:rPr>
        <w:rFonts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27E11A23"/>
    <w:multiLevelType w:val="multilevel"/>
    <w:tmpl w:val="BB009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6142EE"/>
    <w:multiLevelType w:val="multilevel"/>
    <w:tmpl w:val="FFCE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5E4AF6"/>
    <w:multiLevelType w:val="hybridMultilevel"/>
    <w:tmpl w:val="C82A9540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4E2E"/>
    <w:multiLevelType w:val="hybridMultilevel"/>
    <w:tmpl w:val="0E38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7C1"/>
    <w:multiLevelType w:val="hybridMultilevel"/>
    <w:tmpl w:val="6C2C4B0E"/>
    <w:lvl w:ilvl="0" w:tplc="D0803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926C1"/>
    <w:multiLevelType w:val="multilevel"/>
    <w:tmpl w:val="F41EDFA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773F6B"/>
    <w:multiLevelType w:val="multilevel"/>
    <w:tmpl w:val="756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AC4E2C"/>
    <w:multiLevelType w:val="hybridMultilevel"/>
    <w:tmpl w:val="DB18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E8"/>
    <w:multiLevelType w:val="hybridMultilevel"/>
    <w:tmpl w:val="F76A6592"/>
    <w:lvl w:ilvl="0" w:tplc="BD8AE5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19A7"/>
    <w:multiLevelType w:val="hybridMultilevel"/>
    <w:tmpl w:val="8B221F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5D27"/>
    <w:multiLevelType w:val="multilevel"/>
    <w:tmpl w:val="D3BC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D161D4"/>
    <w:multiLevelType w:val="hybridMultilevel"/>
    <w:tmpl w:val="85383D8E"/>
    <w:lvl w:ilvl="0" w:tplc="50BA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CBD"/>
    <w:multiLevelType w:val="hybridMultilevel"/>
    <w:tmpl w:val="9328C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5603B"/>
    <w:multiLevelType w:val="hybridMultilevel"/>
    <w:tmpl w:val="E8C46AB8"/>
    <w:lvl w:ilvl="0" w:tplc="A31E60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1568B"/>
    <w:multiLevelType w:val="multilevel"/>
    <w:tmpl w:val="7C94D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4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514F2A"/>
    <w:multiLevelType w:val="multilevel"/>
    <w:tmpl w:val="ECD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eastAsia="Times New Roman" w:cs="Times New Roman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951110"/>
    <w:multiLevelType w:val="hybridMultilevel"/>
    <w:tmpl w:val="A5B0D8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D6223"/>
    <w:multiLevelType w:val="multilevel"/>
    <w:tmpl w:val="438C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9E6377"/>
    <w:multiLevelType w:val="hybridMultilevel"/>
    <w:tmpl w:val="330233F4"/>
    <w:lvl w:ilvl="0" w:tplc="D2C69DD8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858"/>
    <w:multiLevelType w:val="hybridMultilevel"/>
    <w:tmpl w:val="DE02A64A"/>
    <w:lvl w:ilvl="0" w:tplc="C35E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84C07"/>
    <w:multiLevelType w:val="hybridMultilevel"/>
    <w:tmpl w:val="BD76131C"/>
    <w:lvl w:ilvl="0" w:tplc="784803E6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7FD15406"/>
    <w:multiLevelType w:val="hybridMultilevel"/>
    <w:tmpl w:val="3EBAD3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21"/>
  </w:num>
  <w:num w:numId="5">
    <w:abstractNumId w:val="28"/>
  </w:num>
  <w:num w:numId="6">
    <w:abstractNumId w:val="11"/>
  </w:num>
  <w:num w:numId="7">
    <w:abstractNumId w:val="2"/>
  </w:num>
  <w:num w:numId="8">
    <w:abstractNumId w:val="16"/>
  </w:num>
  <w:num w:numId="9">
    <w:abstractNumId w:val="17"/>
  </w:num>
  <w:num w:numId="10">
    <w:abstractNumId w:val="30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22"/>
  </w:num>
  <w:num w:numId="16">
    <w:abstractNumId w:val="31"/>
  </w:num>
  <w:num w:numId="17">
    <w:abstractNumId w:val="7"/>
  </w:num>
  <w:num w:numId="18">
    <w:abstractNumId w:val="13"/>
  </w:num>
  <w:num w:numId="19">
    <w:abstractNumId w:val="29"/>
  </w:num>
  <w:num w:numId="20">
    <w:abstractNumId w:val="23"/>
  </w:num>
  <w:num w:numId="21">
    <w:abstractNumId w:val="25"/>
  </w:num>
  <w:num w:numId="22">
    <w:abstractNumId w:val="5"/>
  </w:num>
  <w:num w:numId="23">
    <w:abstractNumId w:val="9"/>
  </w:num>
  <w:num w:numId="24">
    <w:abstractNumId w:val="14"/>
  </w:num>
  <w:num w:numId="25">
    <w:abstractNumId w:val="4"/>
  </w:num>
  <w:num w:numId="26">
    <w:abstractNumId w:val="20"/>
  </w:num>
  <w:num w:numId="27">
    <w:abstractNumId w:val="0"/>
  </w:num>
  <w:num w:numId="28">
    <w:abstractNumId w:val="32"/>
  </w:num>
  <w:num w:numId="29">
    <w:abstractNumId w:val="27"/>
  </w:num>
  <w:num w:numId="30">
    <w:abstractNumId w:val="12"/>
  </w:num>
  <w:num w:numId="31">
    <w:abstractNumId w:val="24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A6"/>
    <w:rsid w:val="00013758"/>
    <w:rsid w:val="00054ECE"/>
    <w:rsid w:val="00063CC1"/>
    <w:rsid w:val="00136276"/>
    <w:rsid w:val="0025730A"/>
    <w:rsid w:val="00263FD9"/>
    <w:rsid w:val="00264996"/>
    <w:rsid w:val="00321EBD"/>
    <w:rsid w:val="003316AE"/>
    <w:rsid w:val="00387057"/>
    <w:rsid w:val="003A169F"/>
    <w:rsid w:val="00424531"/>
    <w:rsid w:val="00485A88"/>
    <w:rsid w:val="004F2CAE"/>
    <w:rsid w:val="00515CCE"/>
    <w:rsid w:val="00546C7C"/>
    <w:rsid w:val="00591F90"/>
    <w:rsid w:val="00606CB1"/>
    <w:rsid w:val="00632B43"/>
    <w:rsid w:val="006C1AEC"/>
    <w:rsid w:val="006D7AB5"/>
    <w:rsid w:val="00700D7D"/>
    <w:rsid w:val="00761661"/>
    <w:rsid w:val="007A16E3"/>
    <w:rsid w:val="0088515D"/>
    <w:rsid w:val="00891EC0"/>
    <w:rsid w:val="00893232"/>
    <w:rsid w:val="00966B3E"/>
    <w:rsid w:val="009E7EF8"/>
    <w:rsid w:val="00AA52BF"/>
    <w:rsid w:val="00AF5092"/>
    <w:rsid w:val="00C6229A"/>
    <w:rsid w:val="00CD4988"/>
    <w:rsid w:val="00D7161F"/>
    <w:rsid w:val="00DD2898"/>
    <w:rsid w:val="00EE0279"/>
    <w:rsid w:val="00F26F92"/>
    <w:rsid w:val="00F44EA5"/>
    <w:rsid w:val="00FA6DA6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5CEA"/>
  <w15:docId w15:val="{8FE55EDD-687F-4FAA-9913-2D7B844B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66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761661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61661"/>
    <w:pPr>
      <w:tabs>
        <w:tab w:val="left" w:pos="9000"/>
      </w:tabs>
      <w:spacing w:after="0" w:line="240" w:lineRule="auto"/>
    </w:pPr>
    <w:rPr>
      <w:rFonts w:ascii="Times New Roman" w:hAnsi="Times New Roman" w:cs="Times New Roman"/>
      <w:b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761661"/>
  </w:style>
  <w:style w:type="paragraph" w:styleId="NormalnyWeb">
    <w:name w:val="Normal (Web)"/>
    <w:basedOn w:val="Normalny"/>
    <w:uiPriority w:val="99"/>
    <w:unhideWhenUsed/>
    <w:rsid w:val="003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ize12">
    <w:name w:val="fontsize12"/>
    <w:basedOn w:val="Normalny"/>
    <w:uiPriority w:val="99"/>
    <w:qFormat/>
    <w:rsid w:val="0088515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224A-93D2-408A-9633-21D41072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STEPNIAREK klasa nauczyciel</cp:lastModifiedBy>
  <cp:revision>5</cp:revision>
  <cp:lastPrinted>2024-02-14T22:34:00Z</cp:lastPrinted>
  <dcterms:created xsi:type="dcterms:W3CDTF">2024-02-14T22:35:00Z</dcterms:created>
  <dcterms:modified xsi:type="dcterms:W3CDTF">2024-02-15T19:23:00Z</dcterms:modified>
</cp:coreProperties>
</file>